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E93B90" w14:paraId="6A72F73D" w14:textId="77777777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93B90" w14:paraId="6A72F71D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6A72F71C" w14:textId="77777777" w:rsidR="00E93B90" w:rsidRDefault="002748E5" w:rsidP="002748E5">
                  <w:pPr>
                    <w:pStyle w:val="Heading1"/>
                    <w:outlineLvl w:val="0"/>
                  </w:pPr>
                  <w:bookmarkStart w:id="0" w:name="_GoBack"/>
                  <w:bookmarkEnd w:id="0"/>
                  <w:r>
                    <w:t>Even caregivers need a break.</w:t>
                  </w:r>
                </w:p>
              </w:tc>
            </w:tr>
            <w:tr w:rsidR="00E93B90" w14:paraId="6A72F721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6A72F71E" w14:textId="77777777" w:rsidR="00E93B90" w:rsidRDefault="002748E5" w:rsidP="000D5155">
                  <w:pPr>
                    <w:pStyle w:val="BlockText"/>
                  </w:pPr>
                  <w:r>
                    <w:t xml:space="preserve">Caring for family at home is a big job.  </w:t>
                  </w:r>
                  <w:r w:rsidR="000D5155">
                    <w:t>In 2009, AARP estimated that 61.6 million caregivers provided $450 billion in unpaid care at home.</w:t>
                  </w:r>
                </w:p>
                <w:p w14:paraId="6A72F71F" w14:textId="77777777" w:rsidR="000D5155" w:rsidRDefault="000D5155" w:rsidP="000D5155">
                  <w:pPr>
                    <w:pStyle w:val="BlockText"/>
                  </w:pPr>
                  <w:r>
                    <w:t>As a caregiver, you are providing a valuable service to the community.  This on top of everything else going on in your life.</w:t>
                  </w:r>
                </w:p>
                <w:p w14:paraId="6A72F720" w14:textId="77777777" w:rsidR="000D5155" w:rsidRDefault="000D5155" w:rsidP="000D5155">
                  <w:pPr>
                    <w:pStyle w:val="BlockText"/>
                  </w:pPr>
                  <w:r>
                    <w:t>The National Family Caregiver Support Program wants to support you in this endeavor, so you can keep doing what you’re doing.</w:t>
                  </w:r>
                </w:p>
              </w:tc>
            </w:tr>
          </w:tbl>
          <w:p w14:paraId="6A72F722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6A72F723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24" w14:textId="77777777" w:rsidR="00E93B90" w:rsidRDefault="00E93B9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93B90" w14:paraId="6A72F726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6A72F725" w14:textId="77777777" w:rsidR="00E93B90" w:rsidRDefault="00E93B90"/>
              </w:tc>
            </w:tr>
            <w:tr w:rsidR="00E93B90" w14:paraId="6A72F728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6A72F727" w14:textId="77777777" w:rsidR="00E93B90" w:rsidRDefault="00E93B90" w:rsidP="007669C0">
                  <w:pPr>
                    <w:pStyle w:val="Recipient"/>
                  </w:pPr>
                </w:p>
              </w:tc>
            </w:tr>
            <w:tr w:rsidR="00E93B90" w14:paraId="6A72F72B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6A72F729" w14:textId="77777777" w:rsidR="00E93B90" w:rsidRDefault="00315F09">
                  <w:pPr>
                    <w:pStyle w:val="Organization"/>
                    <w:spacing w:line="264" w:lineRule="auto"/>
                  </w:pPr>
                  <w:sdt>
                    <w:sdtPr>
                      <w:rPr>
                        <w:sz w:val="22"/>
                        <w:szCs w:val="22"/>
                      </w:rPr>
                      <w:alias w:val="Company"/>
                      <w:tag w:val=""/>
                      <w:id w:val="878906079"/>
                      <w:placeholder>
                        <w:docPart w:val="6C8F1064A303476088EB22D08C7849E0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0D5155">
                        <w:rPr>
                          <w:sz w:val="22"/>
                          <w:szCs w:val="22"/>
                        </w:rPr>
                        <w:t>Marquette County                 Dept. of Human Services</w:t>
                      </w:r>
                    </w:sdtContent>
                  </w:sdt>
                </w:p>
                <w:p w14:paraId="6A72F72A" w14:textId="77777777" w:rsidR="00E93B90" w:rsidRDefault="007669C0" w:rsidP="007669C0">
                  <w:pPr>
                    <w:pStyle w:val="NoSpacing"/>
                  </w:pPr>
                  <w:r>
                    <w:t>428 Underwood Avenue, Montello, WI 53949</w:t>
                  </w:r>
                </w:p>
              </w:tc>
            </w:tr>
          </w:tbl>
          <w:p w14:paraId="6A72F72C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2D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2E" w14:textId="77777777" w:rsidR="00E93B90" w:rsidRDefault="00E93B9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93B90" w14:paraId="6A72F730" w14:textId="77777777" w:rsidTr="005C6532">
              <w:trPr>
                <w:trHeight w:hRule="exact" w:val="387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6A72F72F" w14:textId="77777777" w:rsidR="00E93B90" w:rsidRDefault="005C6532" w:rsidP="005C6532">
                  <w:pPr>
                    <w:pStyle w:val="Title"/>
                  </w:pPr>
                  <w:r>
                    <w:t>National Family Caregiver Support Program</w:t>
                  </w:r>
                </w:p>
              </w:tc>
            </w:tr>
            <w:tr w:rsidR="00E93B90" w14:paraId="6A72F737" w14:textId="77777777" w:rsidTr="002748E5">
              <w:trPr>
                <w:trHeight w:hRule="exact" w:val="507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6A72F731" w14:textId="77777777" w:rsidR="005C6532" w:rsidRDefault="002748E5" w:rsidP="005C6532">
                  <w:pPr>
                    <w:pStyle w:val="Subtitle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sz w:val="44"/>
                      <w:szCs w:val="44"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6A72F770" wp14:editId="6A72F771">
                        <wp:simplePos x="0" y="0"/>
                        <wp:positionH relativeFrom="column">
                          <wp:posOffset>360045</wp:posOffset>
                        </wp:positionH>
                        <wp:positionV relativeFrom="paragraph">
                          <wp:posOffset>266700</wp:posOffset>
                        </wp:positionV>
                        <wp:extent cx="1800225" cy="1854777"/>
                        <wp:effectExtent l="0" t="0" r="0" b="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lderly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854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C6532" w:rsidRPr="005C6532">
                    <w:rPr>
                      <w:sz w:val="44"/>
                      <w:szCs w:val="44"/>
                    </w:rPr>
                    <w:t xml:space="preserve">Taking care of </w:t>
                  </w:r>
                  <w:r w:rsidR="005C6532" w:rsidRPr="005C6532">
                    <w:rPr>
                      <w:b/>
                      <w:sz w:val="44"/>
                      <w:szCs w:val="44"/>
                    </w:rPr>
                    <w:t>you,</w:t>
                  </w:r>
                  <w:r w:rsidR="005C6532" w:rsidRPr="005C6532">
                    <w:rPr>
                      <w:sz w:val="44"/>
                      <w:szCs w:val="44"/>
                    </w:rPr>
                    <w:t xml:space="preserve"> </w:t>
                  </w:r>
                </w:p>
                <w:p w14:paraId="6A72F732" w14:textId="77777777" w:rsidR="005C6532" w:rsidRDefault="005C6532" w:rsidP="005C6532">
                  <w:pPr>
                    <w:pStyle w:val="Subtitle"/>
                    <w:rPr>
                      <w:sz w:val="44"/>
                      <w:szCs w:val="44"/>
                    </w:rPr>
                  </w:pPr>
                </w:p>
                <w:p w14:paraId="6A72F733" w14:textId="77777777" w:rsidR="002748E5" w:rsidRDefault="002748E5" w:rsidP="005C6532">
                  <w:pPr>
                    <w:pStyle w:val="Subtitle"/>
                    <w:rPr>
                      <w:sz w:val="44"/>
                      <w:szCs w:val="44"/>
                    </w:rPr>
                  </w:pPr>
                </w:p>
                <w:p w14:paraId="6A72F734" w14:textId="77777777" w:rsidR="002748E5" w:rsidRDefault="002748E5" w:rsidP="005C6532">
                  <w:pPr>
                    <w:pStyle w:val="Subtitle"/>
                    <w:rPr>
                      <w:sz w:val="44"/>
                      <w:szCs w:val="44"/>
                    </w:rPr>
                  </w:pPr>
                </w:p>
                <w:p w14:paraId="6A72F735" w14:textId="77777777" w:rsidR="005C6532" w:rsidRDefault="005C6532" w:rsidP="005C6532">
                  <w:pPr>
                    <w:pStyle w:val="Subtitle"/>
                    <w:rPr>
                      <w:sz w:val="44"/>
                      <w:szCs w:val="44"/>
                    </w:rPr>
                  </w:pPr>
                  <w:proofErr w:type="gramStart"/>
                  <w:r w:rsidRPr="005C6532">
                    <w:rPr>
                      <w:sz w:val="44"/>
                      <w:szCs w:val="44"/>
                    </w:rPr>
                    <w:t>so</w:t>
                  </w:r>
                  <w:proofErr w:type="gramEnd"/>
                  <w:r w:rsidRPr="005C6532">
                    <w:rPr>
                      <w:sz w:val="44"/>
                      <w:szCs w:val="44"/>
                    </w:rPr>
                    <w:t xml:space="preserve"> you can keep </w:t>
                  </w:r>
                </w:p>
                <w:p w14:paraId="6A72F736" w14:textId="77777777" w:rsidR="00E93B90" w:rsidRPr="005C6532" w:rsidRDefault="005C6532" w:rsidP="005C6532">
                  <w:pPr>
                    <w:pStyle w:val="Subtitle"/>
                    <w:rPr>
                      <w:sz w:val="44"/>
                      <w:szCs w:val="44"/>
                    </w:rPr>
                  </w:pPr>
                  <w:r w:rsidRPr="005C6532">
                    <w:rPr>
                      <w:sz w:val="44"/>
                      <w:szCs w:val="44"/>
                    </w:rPr>
                    <w:t xml:space="preserve">taking care of </w:t>
                  </w:r>
                  <w:r w:rsidRPr="005C6532">
                    <w:rPr>
                      <w:b/>
                      <w:sz w:val="44"/>
                      <w:szCs w:val="44"/>
                    </w:rPr>
                    <w:t>them.</w:t>
                  </w:r>
                </w:p>
              </w:tc>
            </w:tr>
            <w:tr w:rsidR="00E93B90" w14:paraId="6A72F739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6A72F738" w14:textId="77777777" w:rsidR="00E93B90" w:rsidRDefault="002748E5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6A72F772" wp14:editId="6A72F773">
                        <wp:simplePos x="0" y="0"/>
                        <wp:positionH relativeFrom="column">
                          <wp:posOffset>-43815</wp:posOffset>
                        </wp:positionH>
                        <wp:positionV relativeFrom="paragraph">
                          <wp:posOffset>-1902460</wp:posOffset>
                        </wp:positionV>
                        <wp:extent cx="1910715" cy="795020"/>
                        <wp:effectExtent l="0" t="0" r="0" b="508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0715" cy="795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93B90" w14:paraId="6A72F73B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6A72F73A" w14:textId="77777777" w:rsidR="00E93B90" w:rsidRDefault="00E93B90">
                  <w:pPr>
                    <w:spacing w:after="200" w:line="264" w:lineRule="auto"/>
                  </w:pPr>
                </w:p>
              </w:tc>
            </w:tr>
          </w:tbl>
          <w:p w14:paraId="6A72F73C" w14:textId="77777777" w:rsidR="00E93B90" w:rsidRDefault="00E93B90">
            <w:pPr>
              <w:spacing w:after="160" w:line="259" w:lineRule="auto"/>
            </w:pPr>
          </w:p>
        </w:tc>
      </w:tr>
    </w:tbl>
    <w:p w14:paraId="6A72F73E" w14:textId="77777777" w:rsidR="00E93B90" w:rsidRDefault="00E93B90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E93B90" w14:paraId="6A72F76E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93B90" w14:paraId="6A72F740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6A72F73F" w14:textId="77777777" w:rsidR="00E93B90" w:rsidRDefault="00942427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anchor distT="0" distB="0" distL="114300" distR="114300" simplePos="0" relativeHeight="251660288" behindDoc="1" locked="0" layoutInCell="1" allowOverlap="1" wp14:anchorId="6A72F774" wp14:editId="6A72F775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0</wp:posOffset>
                        </wp:positionV>
                        <wp:extent cx="2651760" cy="1766474"/>
                        <wp:effectExtent l="38100" t="38100" r="53340" b="4381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dBusinessSet_image1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17664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31750"/>
                                </a:effectLst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matte"/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93B90" w14:paraId="6A72F746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6A72F741" w14:textId="77777777" w:rsidR="00E93B90" w:rsidRPr="0002785B" w:rsidRDefault="000D5155">
                  <w:pPr>
                    <w:pStyle w:val="Heading2"/>
                    <w:outlineLvl w:val="1"/>
                    <w:rPr>
                      <w:b/>
                    </w:rPr>
                  </w:pPr>
                  <w:r w:rsidRPr="0002785B">
                    <w:rPr>
                      <w:b/>
                    </w:rPr>
                    <w:t>About NFCSP</w:t>
                  </w:r>
                </w:p>
                <w:p w14:paraId="6A72F742" w14:textId="77777777" w:rsidR="00E93B90" w:rsidRDefault="000D5155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  <w:r w:rsidRPr="0002785B">
                    <w:rPr>
                      <w:sz w:val="28"/>
                      <w:szCs w:val="28"/>
                    </w:rPr>
                    <w:t>The National Family Caregiver Support Program (NFCSP) is a nationally-administered program</w:t>
                  </w:r>
                  <w:r w:rsidR="008D7BFA">
                    <w:rPr>
                      <w:sz w:val="28"/>
                      <w:szCs w:val="28"/>
                    </w:rPr>
                    <w:t xml:space="preserve"> through the Older</w:t>
                  </w:r>
                  <w:r w:rsidR="0002785B">
                    <w:rPr>
                      <w:sz w:val="28"/>
                      <w:szCs w:val="28"/>
                    </w:rPr>
                    <w:t xml:space="preserve"> Americans Act,</w:t>
                  </w:r>
                  <w:r w:rsidRPr="0002785B">
                    <w:rPr>
                      <w:sz w:val="28"/>
                      <w:szCs w:val="28"/>
                    </w:rPr>
                    <w:t xml:space="preserve"> managed by local county agencies.  The program provides support services to family caregivers. </w:t>
                  </w:r>
                  <w:r w:rsidR="0002785B" w:rsidRPr="0002785B">
                    <w:rPr>
                      <w:sz w:val="28"/>
                      <w:szCs w:val="28"/>
                    </w:rPr>
                    <w:t xml:space="preserve"> Assistance and services are coordinated with the goal of keeping people in their homes as long as possible.</w:t>
                  </w:r>
                </w:p>
                <w:p w14:paraId="6A72F743" w14:textId="77777777" w:rsidR="005812B8" w:rsidRDefault="005812B8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</w:p>
                <w:p w14:paraId="6A72F744" w14:textId="77777777" w:rsidR="005812B8" w:rsidRPr="005812B8" w:rsidRDefault="005812B8" w:rsidP="005812B8">
                  <w:pPr>
                    <w:pStyle w:val="BlockText2"/>
                    <w:rPr>
                      <w:rFonts w:ascii="Agency FB" w:hAnsi="Agency FB"/>
                      <w:b/>
                      <w:color w:val="auto"/>
                      <w:sz w:val="24"/>
                      <w:szCs w:val="24"/>
                    </w:rPr>
                  </w:pPr>
                  <w:r w:rsidRPr="005812B8">
                    <w:rPr>
                      <w:rFonts w:ascii="Agency FB" w:hAnsi="Agency FB"/>
                      <w:color w:val="auto"/>
                      <w:sz w:val="24"/>
                      <w:szCs w:val="24"/>
                    </w:rPr>
                    <w:t>www.dhs.wisconsin.gov/aging/caregiver.htm</w:t>
                  </w:r>
                </w:p>
                <w:p w14:paraId="6A72F745" w14:textId="77777777" w:rsidR="005812B8" w:rsidRPr="0002785B" w:rsidRDefault="005812B8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A72F747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48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49" w14:textId="77777777" w:rsidR="00E93B90" w:rsidRDefault="00E93B90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E93B90" w14:paraId="6A72F750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6A72F74A" w14:textId="77777777" w:rsidR="00E93B90" w:rsidRPr="0002785B" w:rsidRDefault="0002785B">
                  <w:pPr>
                    <w:pStyle w:val="Heading2"/>
                    <w:spacing w:before="180"/>
                    <w:outlineLvl w:val="1"/>
                    <w:rPr>
                      <w:b/>
                    </w:rPr>
                  </w:pPr>
                  <w:r w:rsidRPr="0002785B">
                    <w:rPr>
                      <w:b/>
                    </w:rPr>
                    <w:t>Am I Eligible?</w:t>
                  </w:r>
                </w:p>
                <w:p w14:paraId="6A72F74B" w14:textId="77777777" w:rsidR="008D4041" w:rsidRDefault="008D4041" w:rsidP="0002785B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Qualification for NFCSP is based on circumstance, not health or finances.</w:t>
                  </w:r>
                </w:p>
                <w:p w14:paraId="6A72F74C" w14:textId="77777777" w:rsidR="008D4041" w:rsidRDefault="008D4041" w:rsidP="008D4041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</w:p>
                <w:p w14:paraId="6A72F74D" w14:textId="77777777" w:rsidR="008D4041" w:rsidRDefault="0002785B" w:rsidP="0002785B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If you are over 18 and providing informal care for an adult age 60 or older, or an adult with</w:t>
                  </w:r>
                  <w:r w:rsidR="008D4041">
                    <w:rPr>
                      <w:sz w:val="28"/>
                      <w:szCs w:val="28"/>
                    </w:rPr>
                    <w:t xml:space="preserve"> a diagnosis of</w:t>
                  </w:r>
                  <w:r>
                    <w:rPr>
                      <w:sz w:val="28"/>
                      <w:szCs w:val="28"/>
                    </w:rPr>
                    <w:t xml:space="preserve"> Alzheimer’s</w:t>
                  </w:r>
                  <w:r w:rsidR="008D4041">
                    <w:rPr>
                      <w:sz w:val="28"/>
                      <w:szCs w:val="28"/>
                    </w:rPr>
                    <w:t>/dementia</w:t>
                  </w:r>
                  <w:r w:rsidR="005812B8">
                    <w:rPr>
                      <w:sz w:val="28"/>
                      <w:szCs w:val="28"/>
                    </w:rPr>
                    <w:t>, you may</w:t>
                  </w:r>
                  <w:r w:rsidR="008D4041">
                    <w:rPr>
                      <w:sz w:val="28"/>
                      <w:szCs w:val="28"/>
                    </w:rPr>
                    <w:t xml:space="preserve"> qualify for NFCSP.</w:t>
                  </w:r>
                </w:p>
                <w:p w14:paraId="6A72F74E" w14:textId="77777777" w:rsidR="008D4041" w:rsidRDefault="008D4041" w:rsidP="0002785B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</w:p>
                <w:p w14:paraId="6A72F74F" w14:textId="77777777" w:rsidR="0002785B" w:rsidRPr="0002785B" w:rsidRDefault="008D4041" w:rsidP="008D4041">
                  <w:pPr>
                    <w:spacing w:after="20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program can also provide for older adults caring for children or disabled relatives.  If you </w:t>
                  </w:r>
                  <w:r w:rsidR="0002785B">
                    <w:rPr>
                      <w:sz w:val="28"/>
                      <w:szCs w:val="28"/>
                    </w:rPr>
                    <w:t xml:space="preserve">are 55 or older </w:t>
                  </w:r>
                  <w:r>
                    <w:rPr>
                      <w:sz w:val="28"/>
                      <w:szCs w:val="28"/>
                    </w:rPr>
                    <w:t>caring for children under 19</w:t>
                  </w:r>
                  <w:r w:rsidR="0002785B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or if you are caring for a disabled relative 19-59, NFCSP may be able to help.</w:t>
                  </w:r>
                </w:p>
              </w:tc>
            </w:tr>
            <w:tr w:rsidR="00E93B90" w14:paraId="6A72F752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6A72F751" w14:textId="77777777" w:rsidR="00E93B90" w:rsidRDefault="00E93B90"/>
              </w:tc>
            </w:tr>
            <w:tr w:rsidR="00E93B90" w14:paraId="6A72F754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6A72F753" w14:textId="77777777" w:rsidR="00E93B90" w:rsidRDefault="00942427">
                  <w:pPr>
                    <w:spacing w:after="200" w:line="264" w:lineRule="auto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1" locked="0" layoutInCell="1" allowOverlap="1" wp14:anchorId="6A72F776" wp14:editId="6A72F777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76951</wp:posOffset>
                        </wp:positionV>
                        <wp:extent cx="2651760" cy="1861588"/>
                        <wp:effectExtent l="0" t="0" r="0" b="571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dBusinessSet_image2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760" cy="1861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3175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A72F755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56" w14:textId="77777777" w:rsidR="00E93B90" w:rsidRDefault="00E93B90">
            <w:pPr>
              <w:spacing w:after="160" w:line="259" w:lineRule="auto"/>
            </w:pPr>
          </w:p>
        </w:tc>
        <w:tc>
          <w:tcPr>
            <w:tcW w:w="576" w:type="dxa"/>
          </w:tcPr>
          <w:p w14:paraId="6A72F757" w14:textId="77777777" w:rsidR="00E93B90" w:rsidRDefault="00E93B90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E93B90" w14:paraId="6A72F763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6A72F758" w14:textId="77777777" w:rsidR="00E93B90" w:rsidRPr="008D4041" w:rsidRDefault="008D4041">
                  <w:pPr>
                    <w:pStyle w:val="Heading2"/>
                    <w:outlineLvl w:val="1"/>
                    <w:rPr>
                      <w:b/>
                    </w:rPr>
                  </w:pPr>
                  <w:r>
                    <w:rPr>
                      <w:b/>
                    </w:rPr>
                    <w:t>What Can NFCSP Do?</w:t>
                  </w:r>
                </w:p>
                <w:p w14:paraId="6A72F759" w14:textId="77777777" w:rsidR="00E93B90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 w:rsidRPr="008D4041">
                    <w:rPr>
                      <w:sz w:val="24"/>
                      <w:szCs w:val="24"/>
                    </w:rPr>
                    <w:t>-Provide Information and Make Referrals</w:t>
                  </w:r>
                </w:p>
                <w:p w14:paraId="6A72F75A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-Provide Education</w:t>
                  </w:r>
                </w:p>
                <w:p w14:paraId="6A72F75B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-Coordinate Services</w:t>
                  </w:r>
                </w:p>
                <w:p w14:paraId="6A72F75C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-Connect you with Community Services</w:t>
                  </w:r>
                </w:p>
                <w:p w14:paraId="6A72F75D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-Provide you with Counseling</w:t>
                  </w:r>
                </w:p>
                <w:p w14:paraId="6A72F75E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-Give breaks with Respite Services</w:t>
                  </w:r>
                </w:p>
                <w:p w14:paraId="6A72F75F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-Arrange for Personal Care</w:t>
                  </w:r>
                </w:p>
                <w:p w14:paraId="6A72F760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-Help with Homemaker &amp; Chore Services</w:t>
                  </w:r>
                </w:p>
                <w:p w14:paraId="6A72F761" w14:textId="77777777" w:rsid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-Obtain Adaptive Equipment</w:t>
                  </w:r>
                </w:p>
                <w:p w14:paraId="6A72F762" w14:textId="77777777" w:rsidR="008D4041" w:rsidRPr="008D4041" w:rsidRDefault="008D4041">
                  <w:pPr>
                    <w:spacing w:after="200" w:line="264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-Evaluate Safety at Home</w:t>
                  </w:r>
                </w:p>
              </w:tc>
            </w:tr>
            <w:tr w:rsidR="00E93B90" w14:paraId="6A72F765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6A72F764" w14:textId="77777777" w:rsidR="00E93B90" w:rsidRDefault="00E93B90"/>
              </w:tc>
            </w:tr>
            <w:tr w:rsidR="00E93B90" w14:paraId="6A72F76A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6A72F766" w14:textId="77777777" w:rsidR="00E93B90" w:rsidRDefault="00942427">
                  <w:pPr>
                    <w:pStyle w:val="BlockHeading"/>
                  </w:pPr>
                  <w:r>
                    <w:t>Contact Us</w:t>
                  </w:r>
                </w:p>
                <w:p w14:paraId="6A72F767" w14:textId="77777777" w:rsidR="000D5155" w:rsidRPr="000D5155" w:rsidRDefault="00315F09" w:rsidP="000D5155">
                  <w:pPr>
                    <w:pStyle w:val="BlockText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sz w:val="28"/>
                        <w:szCs w:val="28"/>
                      </w:rPr>
                      <w:alias w:val="Company"/>
                      <w:tag w:val=""/>
                      <w:id w:val="-1173869346"/>
                      <w:placeholder>
                        <w:docPart w:val="6C8F1064A303476088EB22D08C7849E0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0D5155" w:rsidRPr="000D5155">
                        <w:rPr>
                          <w:b/>
                          <w:sz w:val="28"/>
                          <w:szCs w:val="28"/>
                        </w:rPr>
                        <w:t>Marquette County                 Dep</w:t>
                      </w:r>
                      <w:r w:rsidR="007669C0" w:rsidRPr="000D5155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0D5155" w:rsidRPr="000D5155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7669C0" w:rsidRPr="000D5155">
                        <w:rPr>
                          <w:b/>
                          <w:sz w:val="28"/>
                          <w:szCs w:val="28"/>
                        </w:rPr>
                        <w:t xml:space="preserve"> of Human Services</w:t>
                      </w:r>
                    </w:sdtContent>
                  </w:sdt>
                  <w:r w:rsidR="00942427" w:rsidRPr="000D5155">
                    <w:rPr>
                      <w:sz w:val="28"/>
                      <w:szCs w:val="28"/>
                    </w:rPr>
                    <w:br/>
                  </w:r>
                  <w:r w:rsidR="000D5155" w:rsidRPr="000D5155">
                    <w:rPr>
                      <w:sz w:val="24"/>
                      <w:szCs w:val="24"/>
                    </w:rPr>
                    <w:t>428 Underwood Avenue</w:t>
                  </w:r>
                  <w:r w:rsidR="00942427" w:rsidRPr="000D5155">
                    <w:rPr>
                      <w:sz w:val="24"/>
                      <w:szCs w:val="24"/>
                    </w:rPr>
                    <w:br/>
                  </w:r>
                  <w:r w:rsidR="000D5155" w:rsidRPr="000D5155">
                    <w:rPr>
                      <w:sz w:val="24"/>
                      <w:szCs w:val="24"/>
                    </w:rPr>
                    <w:t>Montello, WI 53949</w:t>
                  </w:r>
                </w:p>
                <w:p w14:paraId="6A72F768" w14:textId="77777777" w:rsidR="00E93B90" w:rsidRDefault="000D5155">
                  <w:pPr>
                    <w:pStyle w:val="BlockText2"/>
                    <w:rPr>
                      <w:b/>
                      <w:sz w:val="36"/>
                      <w:szCs w:val="36"/>
                    </w:rPr>
                  </w:pPr>
                  <w:r w:rsidRPr="000D5155">
                    <w:rPr>
                      <w:b/>
                      <w:sz w:val="36"/>
                      <w:szCs w:val="36"/>
                    </w:rPr>
                    <w:t>608-297-3124</w:t>
                  </w:r>
                </w:p>
                <w:p w14:paraId="6A72F769" w14:textId="77777777" w:rsidR="00E93B90" w:rsidRPr="005812B8" w:rsidRDefault="005812B8" w:rsidP="000D5155">
                  <w:pPr>
                    <w:pStyle w:val="BlockText2"/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5812B8">
                    <w:rPr>
                      <w:b/>
                      <w:sz w:val="28"/>
                      <w:szCs w:val="28"/>
                    </w:rPr>
                    <w:t>mcdhs@co.marquette.wi.us</w:t>
                  </w:r>
                </w:p>
              </w:tc>
            </w:tr>
            <w:tr w:rsidR="005812B8" w14:paraId="6A72F76C" w14:textId="77777777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14:paraId="6A72F76B" w14:textId="77777777" w:rsidR="005812B8" w:rsidRDefault="005812B8">
                  <w:pPr>
                    <w:pStyle w:val="BlockHeading"/>
                  </w:pPr>
                  <w:r>
                    <w:tab/>
                  </w:r>
                </w:p>
              </w:tc>
            </w:tr>
          </w:tbl>
          <w:p w14:paraId="6A72F76D" w14:textId="77777777" w:rsidR="00E93B90" w:rsidRDefault="00E93B90">
            <w:pPr>
              <w:spacing w:after="160" w:line="259" w:lineRule="auto"/>
            </w:pPr>
          </w:p>
        </w:tc>
      </w:tr>
    </w:tbl>
    <w:p w14:paraId="6A72F76F" w14:textId="77777777" w:rsidR="00E93B90" w:rsidRDefault="00E93B90">
      <w:pPr>
        <w:pStyle w:val="NoSpacing"/>
      </w:pPr>
    </w:p>
    <w:sectPr w:rsidR="00E93B90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DF17B6"/>
    <w:multiLevelType w:val="multilevel"/>
    <w:tmpl w:val="CD7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11FD4"/>
    <w:multiLevelType w:val="multilevel"/>
    <w:tmpl w:val="67D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32"/>
    <w:rsid w:val="0002785B"/>
    <w:rsid w:val="000D5155"/>
    <w:rsid w:val="002748E5"/>
    <w:rsid w:val="00315F09"/>
    <w:rsid w:val="005812B8"/>
    <w:rsid w:val="005C6532"/>
    <w:rsid w:val="007669C0"/>
    <w:rsid w:val="008D4041"/>
    <w:rsid w:val="008D7BFA"/>
    <w:rsid w:val="00942427"/>
    <w:rsid w:val="009867CE"/>
    <w:rsid w:val="00E42A89"/>
    <w:rsid w:val="00E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2F71C"/>
  <w15:chartTrackingRefBased/>
  <w15:docId w15:val="{CF804CCD-D3A3-4B83-B380-CB69C8BB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0278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uell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8F1064A303476088EB22D08C78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CB11E-9BBE-4B66-99DA-95A6D6FF2097}"/>
      </w:docPartPr>
      <w:docPartBody>
        <w:p w:rsidR="000A2EEE" w:rsidRDefault="000A2EEE">
          <w:pPr>
            <w:pStyle w:val="6C8F1064A303476088EB22D08C7849E0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EE"/>
    <w:rsid w:val="000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7AF4A825494F1987C2B624267EA4F1">
    <w:name w:val="067AF4A825494F1987C2B624267EA4F1"/>
  </w:style>
  <w:style w:type="paragraph" w:customStyle="1" w:styleId="AD545A7237524E9B98ECAE36964E5E3D">
    <w:name w:val="AD545A7237524E9B98ECAE36964E5E3D"/>
  </w:style>
  <w:style w:type="paragraph" w:customStyle="1" w:styleId="6C8F1064A303476088EB22D08C7849E0">
    <w:name w:val="6C8F1064A303476088EB22D08C7849E0"/>
  </w:style>
  <w:style w:type="paragraph" w:customStyle="1" w:styleId="F98B4672E4FC409390DA99506FF7027F">
    <w:name w:val="F98B4672E4FC409390DA99506FF7027F"/>
  </w:style>
  <w:style w:type="paragraph" w:customStyle="1" w:styleId="7212FD471D3B49618C69AE09F422140C">
    <w:name w:val="7212FD471D3B49618C69AE09F422140C"/>
  </w:style>
  <w:style w:type="paragraph" w:customStyle="1" w:styleId="64D9216FE2514285809AEF0E550EB7F9">
    <w:name w:val="64D9216FE2514285809AEF0E550EB7F9"/>
  </w:style>
  <w:style w:type="paragraph" w:customStyle="1" w:styleId="7D8B24735DD94A64841EE91DF77DB23D">
    <w:name w:val="7D8B24735DD94A64841EE91DF77DB23D"/>
  </w:style>
  <w:style w:type="paragraph" w:customStyle="1" w:styleId="1F12AE03B42F462EA8C43B8C5F0C3C2E">
    <w:name w:val="1F12AE03B42F462EA8C43B8C5F0C3C2E"/>
  </w:style>
  <w:style w:type="paragraph" w:customStyle="1" w:styleId="AED73B12690341ECA61D8E04875390E9">
    <w:name w:val="AED73B12690341ECA61D8E04875390E9"/>
  </w:style>
  <w:style w:type="paragraph" w:customStyle="1" w:styleId="B1FECED71597477FBBBC39BF757B7CD7">
    <w:name w:val="B1FECED71597477FBBBC39BF757B7CD7"/>
  </w:style>
  <w:style w:type="paragraph" w:customStyle="1" w:styleId="F8BE1C3D7570417591782A8569DB27B1">
    <w:name w:val="F8BE1C3D7570417591782A8569DB2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9F2004B42434B973D4E8751A49B7E" ma:contentTypeVersion="1" ma:contentTypeDescription="Create a new document." ma:contentTypeScope="" ma:versionID="fa5bfb7e8f3938ff3b6b73713684f36e">
  <xsd:schema xmlns:xsd="http://www.w3.org/2001/XMLSchema" xmlns:xs="http://www.w3.org/2001/XMLSchema" xmlns:p="http://schemas.microsoft.com/office/2006/metadata/properties" xmlns:ns2="1d5ae2c8-aa27-44d9-a693-eb89d18c3818" targetNamespace="http://schemas.microsoft.com/office/2006/metadata/properties" ma:root="true" ma:fieldsID="9a2191c9266030c4f687b394cc709e64" ns2:_="">
    <xsd:import namespace="1d5ae2c8-aa27-44d9-a693-eb89d18c3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e2c8-aa27-44d9-a693-eb89d18c38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5ae2c8-aa27-44d9-a693-eb89d18c3818">JJJFPQRZ7CZ5-1-1668</_dlc_DocId>
    <_dlc_DocIdUrl xmlns="1d5ae2c8-aa27-44d9-a693-eb89d18c3818">
      <Url>http://bumblebee/sites/hs/_layouts/15/DocIdRedir.aspx?ID=JJJFPQRZ7CZ5-1-1668</Url>
      <Description>JJJFPQRZ7CZ5-1-1668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627B39-7859-483B-80B8-9984F7E089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E06D24-3C1C-485F-8810-1E053C0DE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e2c8-aa27-44d9-a693-eb89d18c3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6340CA-8D65-41FE-AE0A-EE2FAC4F3F7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d5ae2c8-aa27-44d9-a693-eb89d18c3818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1C03FE7-2764-4A45-8F6D-2F04C64BC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                 Dept. of Human Services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Truell</dc:creator>
  <cp:keywords/>
  <cp:lastModifiedBy>Jan Krueger</cp:lastModifiedBy>
  <cp:revision>2</cp:revision>
  <dcterms:created xsi:type="dcterms:W3CDTF">2018-04-06T15:43:00Z</dcterms:created>
  <dcterms:modified xsi:type="dcterms:W3CDTF">2018-04-06T15:43:00Z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  <property fmtid="{D5CDD505-2E9C-101B-9397-08002B2CF9AE}" pid="3" name="ContentTypeId">
    <vt:lpwstr>0x010100BDE9F2004B42434B973D4E8751A49B7E</vt:lpwstr>
  </property>
  <property fmtid="{D5CDD505-2E9C-101B-9397-08002B2CF9AE}" pid="4" name="_dlc_DocIdItemGuid">
    <vt:lpwstr>f223d0ac-a976-4b3d-a1d0-77d123c4c1da</vt:lpwstr>
  </property>
</Properties>
</file>